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E5" w:rsidRPr="006102E5" w:rsidRDefault="006102E5" w:rsidP="006102E5">
      <w:pPr>
        <w:shd w:val="clear" w:color="auto" w:fill="FEFEFE"/>
        <w:spacing w:after="0" w:line="288" w:lineRule="atLeast"/>
        <w:jc w:val="both"/>
        <w:outlineLvl w:val="1"/>
        <w:rPr>
          <w:rFonts w:asciiTheme="majorHAnsi" w:eastAsia="Times New Roman" w:hAnsiTheme="majorHAnsi" w:cs="Times New Roman"/>
          <w:color w:val="D83F35"/>
          <w:sz w:val="44"/>
          <w:szCs w:val="44"/>
          <w:lang w:eastAsia="tr-TR"/>
        </w:rPr>
      </w:pPr>
      <w:bookmarkStart w:id="0" w:name="_GoBack"/>
      <w:r w:rsidRPr="006102E5">
        <w:rPr>
          <w:rFonts w:asciiTheme="majorHAnsi" w:eastAsia="Times New Roman" w:hAnsiTheme="majorHAnsi" w:cs="Times New Roman"/>
          <w:color w:val="D83F35"/>
          <w:sz w:val="44"/>
          <w:szCs w:val="44"/>
          <w:lang w:eastAsia="tr-TR"/>
        </w:rPr>
        <w:t>MESLEĞİM HAYATIM İŞ VE STAJ PROGRAMI MESLEK LİSESİ ÖĞRENCİLERİNİ VE MEZUNLARI DİJİTAL ORTAMDA SEKTÖRLE BULUŞTURUYOR.</w:t>
      </w:r>
    </w:p>
    <w:bookmarkEnd w:id="0"/>
    <w:p w:rsidR="006102E5" w:rsidRPr="006102E5" w:rsidRDefault="006102E5" w:rsidP="006102E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Milli Eğitim Bakanı Mahmut ÖZER ile Türkiye Odalar ve Borsalar Birliği Başkanı M. </w:t>
      </w:r>
      <w:proofErr w:type="spell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Rifat</w:t>
      </w:r>
      <w:proofErr w:type="spellEnd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HİSARCIKLIOĞLU ve Birleşmiş Milletler Çocuklara Yardım Fonu (UNİCEF) Türkiye Temsilciliği </w:t>
      </w:r>
      <w:proofErr w:type="spell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Regina</w:t>
      </w:r>
      <w:proofErr w:type="spellEnd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De DOMİNİCİS tarafından imzalanan Mesleki Beceri Seferberliği İş Birliği Protokolü (Ocak-2023) kapsamında Mesleğim Hayatım Partalına şirketlerin dâhil edilerek öğrencilerin İşletmede Mesleki Eğitim ve mezun öğrencilerin İstihdam olanaklarının desteklenmesi amacıyla geliştirilen Mesleğim Hayatım İş ve Staj Programı uygulaması hayata geçirildi.</w:t>
      </w:r>
      <w:proofErr w:type="gramEnd"/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İmzalanan Protokol kapsamında taraflar MEB ve UNICEF arasındaki Çalışma Planı ile uyumlu olacak şekilde, aşağıdaki faaliyetleri gerçekleştireceklerdir.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1. Ülke genelinde yürütülecek kampanya aracılığıyla özel sektör kuruluşlarının Mesleğim Hayatım </w:t>
      </w:r>
      <w:proofErr w:type="spell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Portalına</w:t>
      </w:r>
      <w:proofErr w:type="spellEnd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dâhil edilmesi,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2. Tarafların iş birliğinde Mesleğim Hayatım </w:t>
      </w:r>
      <w:proofErr w:type="spell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Portalının</w:t>
      </w:r>
      <w:proofErr w:type="spellEnd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iyileştirilmesine ve bilinirliğinin artırılmasına yönelik çalışmalar gerçekleştirilmesi,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 Öğrencilerin TOBB üyesi firmalarda ve kampanya yoluyla ulaşılacak şirketlerde mesleki eğitim almalarına imkân sağlanması,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4. Mezun öğrencilerin Mesleğim Hayatım </w:t>
      </w:r>
      <w:proofErr w:type="spell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Portalı</w:t>
      </w:r>
      <w:proofErr w:type="spellEnd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aracılığı ile istihdama erişimlerinin desteklenmesi sağlanacaktır.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Öğrencilerin staj ve işletmelerde mesleki eğitim, mezunların ise iş bulma imkânlarını genişletmeyi ve işletmelerle eşleşmelerini kolaylaştırmayı amaçlayan Portal sayesinde; Staj yapacak işletme arayan öğrenciler ve iş arayan mezunlar ile Stajyer ve personel arayan işverenler dijital ortamda daha kolay ve hızlı şekilde buluşabilecekler.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Mesleğim Hayatım Staj ve İş </w:t>
      </w:r>
      <w:proofErr w:type="spell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Portalına</w:t>
      </w:r>
      <w:proofErr w:type="spellEnd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Mesleki ve Teknik Eğitim Kurumlarında okumakta olan öğrenciler, Mesleki ve Teknik Eğitim Kurumlarından mezun olan öğrenciler ve meslek alanlarında faaliyet gösteren İşletmeler </w:t>
      </w:r>
      <w:hyperlink r:id="rId5" w:tgtFrame="_blank" w:history="1">
        <w:r w:rsidRPr="006102E5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https://mhbasvuru.meb.gov.tr/login.aspx</w:t>
        </w:r>
      </w:hyperlink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bağlantısını kullanarak kolayca kayıt olabilirler.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Mesleki ve Teknik Eğitim Kurumlarında öğrenim görmekte olan Öğrenciler </w:t>
      </w:r>
      <w:proofErr w:type="spell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Portala</w:t>
      </w:r>
      <w:proofErr w:type="spellEnd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kayıt olduktan sonra Stajyer/Mezun Modülüne giriş yaparak "Özgeçmiş Oluştur" sayfasından kolayca bilgilerini doldurarak özgeçmiş oluşturabilecek ve alanlarına uygun Staj ve İşletmelerde Mesleki Eğitim İlanlarına başvuru yapabileceklerdir.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Mesleki ve Teknik Eğitim Kurumlarından Mezun öğrenciler "Özgeçmiş yükleme" veya "Özgeçmiş Oluşturma" seçeneği ile özgeçmiş ekleyebilecek ve alanlarına uygun iş ilanlarına başvuru yapabileceklerdir.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İşletmeler </w:t>
      </w:r>
      <w:proofErr w:type="spell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Portala</w:t>
      </w:r>
      <w:proofErr w:type="spellEnd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SGK sicil numaralarıyla kolayca kayıt olabilir ve Stajyer/Mezun öğrenciler için belirledikleri </w:t>
      </w:r>
      <w:proofErr w:type="gramStart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kriterlere</w:t>
      </w:r>
      <w:proofErr w:type="gramEnd"/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göre Staj/İş ilanı oluşturabileceklerdir.</w:t>
      </w:r>
    </w:p>
    <w:p w:rsidR="006102E5" w:rsidRPr="006102E5" w:rsidRDefault="006102E5" w:rsidP="006102E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Portal tamamen ücretsiz hizmet verecek olup, zamana bağlı kalmaksızın İşletme ve Stajyer/Mezun eşleşmesinin yapılabilmesi mümkün olacaktır.</w:t>
      </w:r>
    </w:p>
    <w:p w:rsidR="006102E5" w:rsidRPr="006102E5" w:rsidRDefault="006102E5" w:rsidP="006102E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102E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6102E5" w:rsidRPr="006102E5" w:rsidRDefault="006102E5" w:rsidP="006102E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6" w:tgtFrame="_blank" w:history="1">
        <w:r w:rsidRPr="006102E5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http://mtegm.meb.gov.tr/www/meslegim-hayatim-is-ve-staj-programi-meslek-lisesi-ogrencilerini-ve-mezunlari-dijital-ortamda-sektorle-bulusturuyor/icerik/3247</w:t>
        </w:r>
      </w:hyperlink>
    </w:p>
    <w:p w:rsidR="008C38E2" w:rsidRDefault="008C38E2"/>
    <w:sectPr w:rsidR="008C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E5"/>
    <w:rsid w:val="006102E5"/>
    <w:rsid w:val="0084511A"/>
    <w:rsid w:val="008C38E2"/>
    <w:rsid w:val="009E768D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39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tegm.meb.gov.tr/www/meslegim-hayatim-is-ve-staj-programi-meslek-lisesi-ogrencilerini-ve-mezunlari-dijital-ortamda-sektorle-bulusturuyor/icerik/3247" TargetMode="External"/><Relationship Id="rId5" Type="http://schemas.openxmlformats.org/officeDocument/2006/relationships/hyperlink" Target="https://mhbasvuru.meb.gov.tr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MAETAL</dc:creator>
  <cp:lastModifiedBy>MAETAL</cp:lastModifiedBy>
  <cp:revision>2</cp:revision>
  <dcterms:created xsi:type="dcterms:W3CDTF">2023-07-10T13:01:00Z</dcterms:created>
  <dcterms:modified xsi:type="dcterms:W3CDTF">2023-07-10T13:01:00Z</dcterms:modified>
</cp:coreProperties>
</file>